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42" w:rsidRPr="00412C42" w:rsidRDefault="00412C42" w:rsidP="004834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>Ministarstvo obitelji, branitelja i međugeneracijske solidarnosti</w:t>
      </w:r>
    </w:p>
    <w:p w:rsidR="00412C42" w:rsidRPr="00412C42" w:rsidRDefault="00412C42" w:rsidP="004834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48348A">
        <w:rPr>
          <w:rFonts w:ascii="Verdana" w:hAnsi="Verdana" w:cs="Verdana"/>
          <w:b/>
          <w:sz w:val="20"/>
          <w:szCs w:val="20"/>
        </w:rPr>
        <w:t>PROTOKOL O POSTUPANJU U SLUČAJU NASILJA MEĐU DJECOM I MLADIMA</w:t>
      </w:r>
      <w:r w:rsidRPr="00412C42">
        <w:rPr>
          <w:rFonts w:ascii="Verdana" w:hAnsi="Verdana" w:cs="Verdana"/>
          <w:b/>
          <w:sz w:val="24"/>
          <w:szCs w:val="24"/>
        </w:rPr>
        <w:t xml:space="preserve"> </w:t>
      </w:r>
      <w:r w:rsidR="0048348A">
        <w:rPr>
          <w:rFonts w:ascii="Verdana" w:hAnsi="Verdana" w:cs="Verdana"/>
          <w:sz w:val="24"/>
          <w:szCs w:val="24"/>
        </w:rPr>
        <w:tab/>
      </w:r>
      <w:r w:rsidR="0048348A">
        <w:rPr>
          <w:rFonts w:ascii="Verdana" w:hAnsi="Verdana" w:cs="Verdana"/>
          <w:sz w:val="24"/>
          <w:szCs w:val="24"/>
        </w:rPr>
        <w:tab/>
      </w:r>
      <w:r w:rsidRPr="0048348A">
        <w:rPr>
          <w:rFonts w:ascii="Verdana" w:hAnsi="Verdana" w:cs="Verdana"/>
          <w:sz w:val="20"/>
          <w:szCs w:val="20"/>
        </w:rPr>
        <w:t>Zagreb, listopad 2004.</w:t>
      </w:r>
    </w:p>
    <w:p w:rsidR="00412C42" w:rsidRPr="0048348A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412C42">
        <w:rPr>
          <w:rFonts w:ascii="Verdana" w:hAnsi="Verdana" w:cs="Verdana"/>
          <w:b/>
          <w:sz w:val="24"/>
          <w:szCs w:val="24"/>
        </w:rPr>
        <w:t xml:space="preserve"> </w:t>
      </w:r>
      <w:r w:rsidRPr="0048348A">
        <w:rPr>
          <w:rFonts w:ascii="Verdana" w:hAnsi="Verdana" w:cs="Verdana"/>
          <w:b/>
          <w:sz w:val="20"/>
          <w:szCs w:val="20"/>
        </w:rPr>
        <w:t>Izvadak: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412C42">
        <w:rPr>
          <w:rFonts w:ascii="Verdana" w:hAnsi="Verdana" w:cs="Verdana"/>
          <w:b/>
          <w:sz w:val="24"/>
          <w:szCs w:val="24"/>
        </w:rPr>
        <w:t>2. OBVEZE NADLEŽNIH DRŽAVNIH TIJELA</w:t>
      </w:r>
    </w:p>
    <w:p w:rsidR="0048348A" w:rsidRPr="0048348A" w:rsidRDefault="0048348A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16"/>
          <w:szCs w:val="16"/>
        </w:rPr>
      </w:pPr>
    </w:p>
    <w:p w:rsidR="00412C42" w:rsidRPr="0048348A" w:rsidRDefault="0048348A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48348A">
        <w:rPr>
          <w:rFonts w:ascii="Verdana" w:hAnsi="Verdana" w:cs="Verdana"/>
          <w:b/>
          <w:sz w:val="24"/>
          <w:szCs w:val="24"/>
        </w:rPr>
        <w:t>A / ODGOJNO-OBRAZOVNE USTANOVE</w:t>
      </w:r>
    </w:p>
    <w:p w:rsidR="002B0084" w:rsidRDefault="002B0084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 xml:space="preserve">U slučaju prijave nasilja ili dojave o nasilju među djecom </w:t>
      </w:r>
      <w:r w:rsidRPr="002B0084">
        <w:rPr>
          <w:rFonts w:ascii="Verdana" w:hAnsi="Verdana" w:cs="Verdana"/>
          <w:b/>
          <w:sz w:val="24"/>
          <w:szCs w:val="24"/>
        </w:rPr>
        <w:t>imenovana stručna osoba za</w:t>
      </w:r>
      <w:r w:rsidR="0048348A" w:rsidRPr="002B0084">
        <w:rPr>
          <w:rFonts w:ascii="Verdana" w:hAnsi="Verdana" w:cs="Verdana"/>
          <w:b/>
          <w:sz w:val="24"/>
          <w:szCs w:val="24"/>
        </w:rPr>
        <w:t xml:space="preserve"> </w:t>
      </w:r>
      <w:r w:rsidRPr="002B0084">
        <w:rPr>
          <w:rFonts w:ascii="Verdana" w:hAnsi="Verdana" w:cs="Verdana"/>
          <w:b/>
          <w:sz w:val="24"/>
          <w:szCs w:val="24"/>
        </w:rPr>
        <w:t>koordiniranje aktivnosti vezanih uz problematiku nasilja</w:t>
      </w:r>
      <w:r w:rsidRPr="00412C42">
        <w:rPr>
          <w:rFonts w:ascii="Verdana" w:hAnsi="Verdana" w:cs="Verdana"/>
          <w:sz w:val="24"/>
          <w:szCs w:val="24"/>
        </w:rPr>
        <w:t xml:space="preserve"> u odgojno-obrazovnoj ustanovi ili osoba koja je u slučaju njezine odsutnosti zamjenjuje, </w:t>
      </w:r>
      <w:r w:rsidRPr="002B0084">
        <w:rPr>
          <w:rFonts w:ascii="Verdana" w:hAnsi="Verdana" w:cs="Verdana"/>
          <w:b/>
          <w:sz w:val="24"/>
          <w:szCs w:val="24"/>
        </w:rPr>
        <w:t>dužna je</w:t>
      </w:r>
      <w:r w:rsidRPr="00412C42">
        <w:rPr>
          <w:rFonts w:ascii="Verdana" w:hAnsi="Verdana" w:cs="Verdana"/>
          <w:sz w:val="24"/>
          <w:szCs w:val="24"/>
        </w:rPr>
        <w:t>: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odmah poduzeti sve mjere</w:t>
      </w:r>
      <w:r w:rsidRPr="00412C42">
        <w:rPr>
          <w:rFonts w:ascii="Verdana" w:hAnsi="Verdana" w:cs="Verdana"/>
          <w:sz w:val="24"/>
          <w:szCs w:val="24"/>
        </w:rPr>
        <w:t xml:space="preserve"> da se zaustavi i prekine aktualno nasilno postupanje prema djetetu, a u slučaju potrebe zatražiti pomoć drugih djelatnika odgojno – obrazovne ustanove ili po potrebi pozvati djelatnike policije;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ukoliko je dijete povrijeđeno</w:t>
      </w:r>
      <w:r w:rsidRPr="00412C42">
        <w:rPr>
          <w:rFonts w:ascii="Verdana" w:hAnsi="Verdana" w:cs="Verdana"/>
          <w:sz w:val="24"/>
          <w:szCs w:val="24"/>
        </w:rPr>
        <w:t xml:space="preserve"> u mjeri koja zahtijeva liječničku intervenciju ili pregled ili se prema okolnostima slučaja može razumno pretpostaviti ili posumnjati da su takva intervencija ili pregled potrebni,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odmah pozvati službu hitne liječničke pomoći</w:t>
      </w:r>
      <w:r w:rsidRPr="00412C42">
        <w:rPr>
          <w:rFonts w:ascii="Verdana" w:hAnsi="Verdana" w:cs="Verdana"/>
          <w:sz w:val="24"/>
          <w:szCs w:val="24"/>
        </w:rPr>
        <w:t xml:space="preserve"> ili na najbrži mogući način, koji ne šteti zdravlju djeteta, prepratiti ili osigurati </w:t>
      </w:r>
      <w:proofErr w:type="spellStart"/>
      <w:r w:rsidRPr="00412C42">
        <w:rPr>
          <w:rFonts w:ascii="Verdana" w:hAnsi="Verdana" w:cs="Verdana"/>
          <w:sz w:val="24"/>
          <w:szCs w:val="24"/>
        </w:rPr>
        <w:t>prepratu</w:t>
      </w:r>
      <w:proofErr w:type="spellEnd"/>
      <w:r w:rsidRPr="00412C42">
        <w:rPr>
          <w:rFonts w:ascii="Verdana" w:hAnsi="Verdana" w:cs="Verdana"/>
          <w:sz w:val="24"/>
          <w:szCs w:val="24"/>
        </w:rPr>
        <w:t xml:space="preserve"> djeteta od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>strane stručne osobe liječniku, te sačekati liječnikovu preporuku o daljnjem postupanju i dolazak djetetovih roditelja ili zakonskih zastupnika;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odmah po prijavljenom nasilju o tome obavijestiti roditelje djeteta</w:t>
      </w:r>
      <w:r w:rsidRPr="00412C42">
        <w:rPr>
          <w:rFonts w:ascii="Verdana" w:hAnsi="Verdana" w:cs="Verdana"/>
          <w:sz w:val="24"/>
          <w:szCs w:val="24"/>
        </w:rPr>
        <w:t xml:space="preserve"> ili zakonske zastupnike, te ih upoznati sa svim činjenicama i okolnostima koje je do tada doznala i izvijestiti ih o aktivnostima koje će se poduzeti;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12C42">
        <w:rPr>
          <w:rFonts w:ascii="Verdana" w:hAnsi="Verdana" w:cs="Verdana"/>
          <w:sz w:val="24"/>
          <w:szCs w:val="24"/>
        </w:rPr>
        <w:t xml:space="preserve">po prijavi, odnosno dojavi nasilja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odmah obaviti razgovor s djetetom koje je žrtva nasilja</w:t>
      </w:r>
      <w:r w:rsidRPr="00412C42">
        <w:rPr>
          <w:rFonts w:ascii="Verdana" w:hAnsi="Verdana" w:cs="Verdana"/>
          <w:sz w:val="24"/>
          <w:szCs w:val="24"/>
        </w:rPr>
        <w:t>, a u slučaju da je postojala liječnička intervencija, uz dogovor s liječnikom, čim to bude moguće. Ovi razgovori s djetetom obavljaju se uvijek u nazočnosti nekog od stručnih djelatnika odgojno-obrazovne ustanove, a na način da se postupa posebno brižljivo,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>poštujući djetetovo dostojanstvo i pružajući mu potporu;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roditeljima</w:t>
      </w:r>
      <w:r w:rsidRPr="00412C42">
        <w:rPr>
          <w:rFonts w:ascii="Verdana" w:hAnsi="Verdana" w:cs="Verdana"/>
          <w:sz w:val="24"/>
          <w:szCs w:val="24"/>
        </w:rPr>
        <w:t xml:space="preserve"> ili zakonskim zastupnicima </w:t>
      </w:r>
      <w:r w:rsidRPr="00402495">
        <w:rPr>
          <w:rFonts w:ascii="Verdana" w:hAnsi="Verdana" w:cs="Verdana"/>
          <w:color w:val="FF0000"/>
          <w:sz w:val="24"/>
          <w:szCs w:val="24"/>
        </w:rPr>
        <w:t xml:space="preserve">djeteta koje je žrtva vršnjačkog nasilja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dati obavijesti o mogućim oblicima savjetodavne i stručne pomoći</w:t>
      </w:r>
      <w:r w:rsidRPr="00412C42">
        <w:rPr>
          <w:rFonts w:ascii="Verdana" w:hAnsi="Verdana" w:cs="Verdana"/>
          <w:sz w:val="24"/>
          <w:szCs w:val="24"/>
        </w:rPr>
        <w:t xml:space="preserve"> djetetu u odgojno-obrazovnoj ustanovi i izvan nje, a s ciljem potpore i osnaživanja djeteta te prorade traumatskog doživljaja;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obaviti razgovor s drugom djecom ili odraslim osobama koje imaju spoznaju o učinjenom nasilju</w:t>
      </w:r>
      <w:r w:rsidRPr="00412C42">
        <w:rPr>
          <w:rFonts w:ascii="Verdana" w:hAnsi="Verdana" w:cs="Verdana"/>
          <w:sz w:val="24"/>
          <w:szCs w:val="24"/>
        </w:rPr>
        <w:t xml:space="preserve"> te utvrditi sve okolnosti vezane uz oblik, intenzitet, težinu i vremensko trajanje nasilja;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ukoliko se radi o osobito teškom obliku</w:t>
      </w:r>
      <w:r w:rsidRPr="00412C42">
        <w:rPr>
          <w:rFonts w:ascii="Verdana" w:hAnsi="Verdana" w:cs="Verdana"/>
          <w:sz w:val="24"/>
          <w:szCs w:val="24"/>
        </w:rPr>
        <w:t xml:space="preserve">, intenzitetu ili dužem vremenskom trajanju nasilja,koje može izazvati traumu i kod druge djece, koja su svjedočila nasilju,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savjetovati se s nadležnom stručnom osobom</w:t>
      </w:r>
      <w:r w:rsidRPr="00412C42">
        <w:rPr>
          <w:rFonts w:ascii="Verdana" w:hAnsi="Verdana" w:cs="Verdana"/>
          <w:sz w:val="24"/>
          <w:szCs w:val="24"/>
        </w:rPr>
        <w:t xml:space="preserve"> ili službom poradi pomoći djeci, svjedocima nasilja;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što žurnije obaviti razgovor s djetetom koje je počinilo nasilje</w:t>
      </w:r>
      <w:r w:rsidRPr="00412C42">
        <w:rPr>
          <w:rFonts w:ascii="Verdana" w:hAnsi="Verdana" w:cs="Verdana"/>
          <w:sz w:val="24"/>
          <w:szCs w:val="24"/>
        </w:rPr>
        <w:t xml:space="preserve"> uz nazočnost stručne osobe, ukazati djetetu na neprihvatljivost i štetnost takvog ponašanja, te ga savjetovati i poticati na promjenu takvog ponašanja, a tijekom razgovora posebno obratiti pozornost iznosi li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>dijete neke okolnosti koje bi ukazivale da je dijete žrtva zanemarivanja ili zlostavljanja u svojoj obitelji ili izvan nje, u kojem slučaju će se odmah izvijestiti centar za socijalnu skrb, a po potrebi ili sumnji na počinjenje kažnjive radnje izvijestiti policiju ili nadležno državno odvjetništvo, a odgojno-obrazovna ustanova će poduzeti sve mjere za pomirenje djece i za stvaranje tolerantnog, prijateljskog ponašanja u odgojno-obrazovnoj ustanovi;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pozvati roditelje ili zakonske zastupnike djeteta koje je počinilo nasilje</w:t>
      </w:r>
      <w:r w:rsidRPr="00412C42">
        <w:rPr>
          <w:rFonts w:ascii="Verdana" w:hAnsi="Verdana" w:cs="Verdana"/>
          <w:sz w:val="24"/>
          <w:szCs w:val="24"/>
        </w:rPr>
        <w:t xml:space="preserve">, upoznati ih s događajem, kao i s neprihvatljivošću i štetnošću takvog ponašanja,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savjetovati ih</w:t>
      </w:r>
      <w:r w:rsidRPr="00412C42">
        <w:rPr>
          <w:rFonts w:ascii="Verdana" w:hAnsi="Verdana" w:cs="Verdana"/>
          <w:sz w:val="24"/>
          <w:szCs w:val="24"/>
        </w:rPr>
        <w:t xml:space="preserve"> s ciljem promjene takvog ponašanja djeteta, te ih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pozvati na uključivanje u savjetovanje ili stručnu pomoć</w:t>
      </w:r>
      <w:r w:rsidRPr="00412C42">
        <w:rPr>
          <w:rFonts w:ascii="Verdana" w:hAnsi="Verdana" w:cs="Verdana"/>
          <w:sz w:val="24"/>
          <w:szCs w:val="24"/>
        </w:rPr>
        <w:t xml:space="preserve"> unutar škole ili izvan nje (centri za socijalnu skrb, poliklinike za zaštitu djece, obiteljska savjetovališta i slično) i izvijestiti ih o obvezi odgojno-obrazovne ustanove da slučaj prijavi nadležnom centru za socijalnu skrb, Uredima državne uprave u županijama (Službama za društvene djelatnosti i/ili Gradskom uredu za obrazovanje i šport Grada Zagreba), policiji ili nadležnom državnom odvjetništvu;</w:t>
      </w: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723A59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Symbol" w:hAnsi="Symbol" w:cs="Symbol"/>
          <w:sz w:val="24"/>
          <w:szCs w:val="24"/>
        </w:rPr>
        <w:t></w:t>
      </w:r>
      <w:r w:rsidRPr="00412C42">
        <w:rPr>
          <w:rFonts w:ascii="Symbol" w:hAnsi="Symbol" w:cs="Symbol"/>
          <w:sz w:val="24"/>
          <w:szCs w:val="24"/>
        </w:rPr>
        <w:t></w:t>
      </w:r>
      <w:r w:rsidRPr="00412C42">
        <w:rPr>
          <w:rFonts w:ascii="Verdana" w:hAnsi="Verdana" w:cs="Verdana"/>
          <w:sz w:val="24"/>
          <w:szCs w:val="24"/>
        </w:rPr>
        <w:t xml:space="preserve">o poduzetim aktivnostima, razgovorima, izjavama te svojim opažanjima 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>sačiniti službene bilješke</w:t>
      </w:r>
      <w:r w:rsidRPr="00412C42">
        <w:rPr>
          <w:rFonts w:ascii="Verdana" w:hAnsi="Verdana" w:cs="Verdana"/>
          <w:sz w:val="24"/>
          <w:szCs w:val="24"/>
        </w:rPr>
        <w:t>, kao i voditi odgovarajuće evidencije zaštićenih podataka koje će se dostaviti na zahtjev drugim nadležnim tijelima.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02495" w:rsidRDefault="00402495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</w:rPr>
      </w:pPr>
      <w:r w:rsidRPr="00412C42">
        <w:rPr>
          <w:rFonts w:ascii="Verdana" w:hAnsi="Verdana" w:cs="Verdana"/>
          <w:b/>
          <w:sz w:val="24"/>
          <w:szCs w:val="24"/>
        </w:rPr>
        <w:t>4. OSTALE AKTIVNOSTI I OBVEZE</w:t>
      </w:r>
    </w:p>
    <w:p w:rsidR="00F0304B" w:rsidRDefault="00F0304B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u w:val="single"/>
        </w:rPr>
      </w:pPr>
      <w:r w:rsidRPr="00412C42">
        <w:rPr>
          <w:rFonts w:ascii="Verdana" w:hAnsi="Verdana" w:cs="Verdana"/>
          <w:sz w:val="24"/>
          <w:szCs w:val="24"/>
        </w:rPr>
        <w:t>Sukladno Programu aktivnosti za sprječ</w:t>
      </w:r>
      <w:r>
        <w:rPr>
          <w:rFonts w:ascii="Verdana" w:hAnsi="Verdana" w:cs="Verdana"/>
          <w:sz w:val="24"/>
          <w:szCs w:val="24"/>
        </w:rPr>
        <w:t>avanje nasilja međ</w:t>
      </w:r>
      <w:r w:rsidRPr="00412C42">
        <w:rPr>
          <w:rFonts w:ascii="Verdana" w:hAnsi="Verdana" w:cs="Verdana"/>
          <w:sz w:val="24"/>
          <w:szCs w:val="24"/>
        </w:rPr>
        <w:t>u djecom i mladima nužno je o problemu</w:t>
      </w:r>
      <w:r>
        <w:rPr>
          <w:rFonts w:ascii="Verdana" w:hAnsi="Verdana" w:cs="Verdana"/>
          <w:sz w:val="24"/>
          <w:szCs w:val="24"/>
        </w:rPr>
        <w:t xml:space="preserve"> nasilja međ</w:t>
      </w:r>
      <w:r w:rsidRPr="00412C42">
        <w:rPr>
          <w:rFonts w:ascii="Verdana" w:hAnsi="Verdana" w:cs="Verdana"/>
          <w:sz w:val="24"/>
          <w:szCs w:val="24"/>
        </w:rPr>
        <w:t xml:space="preserve">u djecom i mladima redovito </w:t>
      </w:r>
      <w:r w:rsidRPr="00402495">
        <w:rPr>
          <w:rFonts w:ascii="Verdana" w:hAnsi="Verdana" w:cs="Verdana"/>
          <w:b/>
          <w:i/>
          <w:color w:val="FF0000"/>
          <w:sz w:val="24"/>
          <w:szCs w:val="24"/>
          <w:u w:val="single"/>
        </w:rPr>
        <w:t>izvještavati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 xml:space="preserve"> </w:t>
      </w:r>
      <w:r w:rsidRPr="00412C42">
        <w:rPr>
          <w:rFonts w:ascii="Verdana" w:hAnsi="Verdana" w:cs="Verdana"/>
          <w:sz w:val="24"/>
          <w:szCs w:val="24"/>
          <w:u w:val="single"/>
        </w:rPr>
        <w:t>roditelje i djecu</w:t>
      </w:r>
      <w:r w:rsidRPr="00412C42">
        <w:rPr>
          <w:rFonts w:ascii="Verdana" w:hAnsi="Verdana" w:cs="Verdana"/>
          <w:sz w:val="24"/>
          <w:szCs w:val="24"/>
        </w:rPr>
        <w:t xml:space="preserve"> te ih </w:t>
      </w:r>
      <w:r w:rsidRPr="00402495">
        <w:rPr>
          <w:rFonts w:ascii="Verdana" w:hAnsi="Verdana" w:cs="Verdana"/>
          <w:b/>
          <w:i/>
          <w:color w:val="FF0000"/>
          <w:sz w:val="24"/>
          <w:szCs w:val="24"/>
          <w:u w:val="single"/>
        </w:rPr>
        <w:t>poticati</w:t>
      </w:r>
      <w:r w:rsidRPr="00402495">
        <w:rPr>
          <w:rFonts w:ascii="Verdana" w:hAnsi="Verdana" w:cs="Verdana"/>
          <w:color w:val="FF0000"/>
          <w:sz w:val="24"/>
          <w:szCs w:val="24"/>
          <w:u w:val="single"/>
        </w:rPr>
        <w:t xml:space="preserve"> </w:t>
      </w:r>
      <w:r w:rsidRPr="00412C42">
        <w:rPr>
          <w:rFonts w:ascii="Verdana" w:hAnsi="Verdana" w:cs="Verdana"/>
          <w:sz w:val="24"/>
          <w:szCs w:val="24"/>
          <w:u w:val="single"/>
        </w:rPr>
        <w:t>da prijavljuju</w:t>
      </w: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u w:val="single"/>
        </w:rPr>
      </w:pPr>
      <w:r w:rsidRPr="00412C42">
        <w:rPr>
          <w:rFonts w:ascii="Verdana" w:hAnsi="Verdana" w:cs="Verdana"/>
          <w:sz w:val="24"/>
          <w:szCs w:val="24"/>
          <w:u w:val="single"/>
        </w:rPr>
        <w:t xml:space="preserve">nasilje, a tijekom nastavnih i izvannastavnih aktivnosti </w:t>
      </w:r>
      <w:r w:rsidRPr="00402495">
        <w:rPr>
          <w:rFonts w:ascii="Verdana" w:hAnsi="Verdana" w:cs="Verdana"/>
          <w:b/>
          <w:i/>
          <w:color w:val="FF0000"/>
          <w:sz w:val="24"/>
          <w:szCs w:val="24"/>
          <w:u w:val="single"/>
        </w:rPr>
        <w:t xml:space="preserve">promicati </w:t>
      </w:r>
      <w:r w:rsidRPr="00412C42">
        <w:rPr>
          <w:rFonts w:ascii="Verdana" w:hAnsi="Verdana" w:cs="Verdana"/>
          <w:sz w:val="24"/>
          <w:szCs w:val="24"/>
          <w:u w:val="single"/>
        </w:rPr>
        <w:t>modele nenasilne komunikacije, međusobne tolerancije i uvažavanja, organiziranjem tribina, roditeljskih sastanaka, satova razredne zajednice, učeničkih priredbi, objavama na oglasnoj ploči odgojno-obrazovnih ustanova ili na drugi primjereni način.</w:t>
      </w:r>
    </w:p>
    <w:p w:rsidR="00F0304B" w:rsidRDefault="00F0304B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>U sve aktivnosti vezane uz sprečavanje nasilja me</w:t>
      </w:r>
      <w:r>
        <w:rPr>
          <w:rFonts w:ascii="Verdana" w:hAnsi="Verdana" w:cs="Verdana"/>
          <w:sz w:val="24"/>
          <w:szCs w:val="24"/>
        </w:rPr>
        <w:t>đ</w:t>
      </w:r>
      <w:r w:rsidRPr="00412C42">
        <w:rPr>
          <w:rFonts w:ascii="Verdana" w:hAnsi="Verdana" w:cs="Verdana"/>
          <w:sz w:val="24"/>
          <w:szCs w:val="24"/>
        </w:rPr>
        <w:t>u djecom nužno je uključiti djecu i mlade te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roditelje, zakonske zastupnike, odgojno-obrazovne djelatnike i ostale stručne osobe kao aktivne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sudionike i partnere, kako bi se dugoročno promicala načela nenasilja, kao preduvjeta kvalitetnog i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sigurnog odrastanja djece.</w:t>
      </w:r>
    </w:p>
    <w:p w:rsid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412C42" w:rsidRPr="00412C42" w:rsidRDefault="00412C42" w:rsidP="00412C4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412C42">
        <w:rPr>
          <w:rFonts w:ascii="Verdana" w:hAnsi="Verdana" w:cs="Verdana"/>
          <w:sz w:val="24"/>
          <w:szCs w:val="24"/>
        </w:rPr>
        <w:t xml:space="preserve">Primjereno postupanje vezano uz problematiku vršnjačkog nasilja zahtijeva </w:t>
      </w:r>
      <w:r w:rsidRPr="002B0084">
        <w:rPr>
          <w:rFonts w:ascii="Verdana" w:hAnsi="Verdana" w:cs="Verdana"/>
          <w:b/>
          <w:sz w:val="24"/>
          <w:szCs w:val="24"/>
        </w:rPr>
        <w:t xml:space="preserve">aktivnu suradnju te jednakovrijedan doprinos svih državnih tijela, </w:t>
      </w:r>
      <w:r w:rsidRPr="00412C42">
        <w:rPr>
          <w:rFonts w:ascii="Verdana" w:hAnsi="Verdana" w:cs="Verdana"/>
          <w:sz w:val="24"/>
          <w:szCs w:val="24"/>
        </w:rPr>
        <w:t>budući da se prepuštanje tereta odgovornosti i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postupanja samo jednom čimbeniku (primjerice samo školi, policijskoj postaji, domu za skrb o djeci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ili centru za socijalnu skrb) u znatnom broju slučajeva može definirati dugoročno potpuno</w:t>
      </w:r>
      <w:r>
        <w:rPr>
          <w:rFonts w:ascii="Verdana" w:hAnsi="Verdana" w:cs="Verdana"/>
          <w:sz w:val="24"/>
          <w:szCs w:val="24"/>
        </w:rPr>
        <w:t xml:space="preserve"> </w:t>
      </w:r>
      <w:r w:rsidRPr="00412C42">
        <w:rPr>
          <w:rFonts w:ascii="Verdana" w:hAnsi="Verdana" w:cs="Verdana"/>
          <w:sz w:val="24"/>
          <w:szCs w:val="24"/>
        </w:rPr>
        <w:t>neučinkovitim, stoga je navedena suradnja preduvjet sveobuhvatne i kvalitetne zaštite djece.</w:t>
      </w:r>
    </w:p>
    <w:sectPr w:rsidR="00412C42" w:rsidRPr="00412C42" w:rsidSect="0072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12C42"/>
    <w:rsid w:val="002B0084"/>
    <w:rsid w:val="00402495"/>
    <w:rsid w:val="00412C42"/>
    <w:rsid w:val="0048348A"/>
    <w:rsid w:val="00723A59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5</cp:revision>
  <cp:lastPrinted>2012-10-19T09:19:00Z</cp:lastPrinted>
  <dcterms:created xsi:type="dcterms:W3CDTF">2012-10-19T09:08:00Z</dcterms:created>
  <dcterms:modified xsi:type="dcterms:W3CDTF">2012-10-19T14:03:00Z</dcterms:modified>
</cp:coreProperties>
</file>